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1" w:rsidRP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"/>
          <w:szCs w:val="24"/>
          <w:lang w:eastAsia="ru-RU"/>
        </w:rPr>
      </w:pPr>
    </w:p>
    <w:p w:rsidR="003D75AC" w:rsidRDefault="003D75AC" w:rsidP="003D75AC">
      <w:pPr>
        <w:jc w:val="center"/>
        <w:rPr>
          <w:b/>
          <w:color w:val="800000"/>
        </w:rPr>
      </w:pPr>
      <w:r>
        <w:rPr>
          <w:b/>
          <w:color w:val="800000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PBrush" ShapeID="_x0000_i1025" DrawAspect="Content" ObjectID="_1522868487" r:id="rId9"/>
        </w:object>
      </w:r>
    </w:p>
    <w:p w:rsidR="003D75AC" w:rsidRPr="003D75AC" w:rsidRDefault="003D75AC" w:rsidP="003D75AC">
      <w:pPr>
        <w:pStyle w:val="af1"/>
        <w:rPr>
          <w:b/>
        </w:rPr>
      </w:pPr>
      <w:r w:rsidRPr="003D75AC">
        <w:rPr>
          <w:b/>
        </w:rPr>
        <w:t xml:space="preserve">АДМИНИСТРАЦИЯ ЛЕНИНСКОГО СЕЛЬСКОГО </w:t>
      </w:r>
      <w:r w:rsidRPr="003D75AC"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6">
              <w:txbxContent>
                <w:p w:rsidR="003D75AC" w:rsidRDefault="003D75AC" w:rsidP="003D75AC"/>
              </w:txbxContent>
            </v:textbox>
          </v:rect>
        </w:pict>
      </w:r>
      <w:r w:rsidRPr="003D75AC">
        <w:rPr>
          <w:b/>
        </w:rPr>
        <w:t xml:space="preserve">ПОСЕЛЕНИЯ </w:t>
      </w:r>
    </w:p>
    <w:p w:rsidR="003D75AC" w:rsidRPr="003D75AC" w:rsidRDefault="003D75AC" w:rsidP="003D75AC">
      <w:pPr>
        <w:pStyle w:val="af1"/>
      </w:pPr>
      <w:r w:rsidRPr="003D75AC">
        <w:rPr>
          <w:b/>
        </w:rPr>
        <w:t xml:space="preserve">УСТЬ-ЛАБИНСКОГО РАЙОНА 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  <w:r w:rsidRPr="003D75AC">
        <w:rPr>
          <w:rFonts w:ascii="Times New Roman" w:hAnsi="Times New Roman"/>
          <w:b/>
          <w:sz w:val="36"/>
        </w:rPr>
        <w:t>П О С Т А Н О В Л Е Н И Е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</w:p>
    <w:p w:rsidR="003D75AC" w:rsidRPr="003D75AC" w:rsidRDefault="003D75AC" w:rsidP="003D75AC">
      <w:pPr>
        <w:rPr>
          <w:rFonts w:ascii="Times New Roman" w:hAnsi="Times New Roman"/>
          <w:sz w:val="26"/>
        </w:rPr>
      </w:pPr>
      <w:r w:rsidRPr="003D75AC">
        <w:rPr>
          <w:rFonts w:ascii="Times New Roman" w:hAnsi="Times New Roman"/>
          <w:sz w:val="28"/>
          <w:szCs w:val="28"/>
        </w:rPr>
        <w:t xml:space="preserve">от </w:t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</w:r>
      <w:r w:rsidRPr="003D75AC">
        <w:rPr>
          <w:rFonts w:ascii="Times New Roman" w:hAnsi="Times New Roman"/>
          <w:sz w:val="28"/>
          <w:szCs w:val="28"/>
        </w:rPr>
        <w:tab/>
        <w:t xml:space="preserve">№ </w:t>
      </w:r>
    </w:p>
    <w:p w:rsidR="003D75AC" w:rsidRPr="003D75AC" w:rsidRDefault="003D75AC" w:rsidP="003D75AC">
      <w:pPr>
        <w:jc w:val="center"/>
        <w:rPr>
          <w:rFonts w:ascii="Times New Roman" w:hAnsi="Times New Roman"/>
        </w:rPr>
      </w:pPr>
      <w:r w:rsidRPr="003D75AC">
        <w:rPr>
          <w:rFonts w:ascii="Times New Roman" w:hAnsi="Times New Roman"/>
        </w:rPr>
        <w:t>хутор Безлесный</w:t>
      </w:r>
    </w:p>
    <w:p w:rsidR="00B119F1" w:rsidRDefault="00B119F1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2E2" w:rsidRPr="00B119F1" w:rsidRDefault="006872E2" w:rsidP="00B1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9F1" w:rsidRPr="00750503" w:rsidRDefault="00E10F1B" w:rsidP="00687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>Ленинского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>21 декабря 2015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C960D0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3D7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119F1" w:rsidRPr="007505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>«Выдача порубочного билета на вырубку (</w:t>
      </w:r>
      <w:r w:rsidR="00C97D86">
        <w:rPr>
          <w:rFonts w:ascii="Times New Roman" w:hAnsi="Times New Roman"/>
          <w:b/>
          <w:bCs/>
          <w:sz w:val="28"/>
          <w:szCs w:val="28"/>
        </w:rPr>
        <w:t>уничтожение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) зеленых насаждений на территории </w:t>
      </w:r>
      <w:r w:rsidR="003D75AC">
        <w:rPr>
          <w:rFonts w:ascii="Times New Roman" w:hAnsi="Times New Roman"/>
          <w:b/>
          <w:bCs/>
          <w:sz w:val="28"/>
          <w:szCs w:val="28"/>
        </w:rPr>
        <w:t>Ленинского</w:t>
      </w:r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750503" w:rsidRPr="00750503">
        <w:rPr>
          <w:rFonts w:ascii="Times New Roman" w:hAnsi="Times New Roman"/>
          <w:b/>
          <w:bCs/>
          <w:sz w:val="28"/>
          <w:szCs w:val="28"/>
        </w:rPr>
        <w:t>Усть-Лабинск</w:t>
      </w:r>
      <w:r w:rsidR="004823C4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750503" w:rsidRPr="0075050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823C4">
        <w:rPr>
          <w:rFonts w:ascii="Times New Roman" w:hAnsi="Times New Roman"/>
          <w:b/>
          <w:bCs/>
          <w:sz w:val="28"/>
          <w:szCs w:val="28"/>
        </w:rPr>
        <w:t>а</w:t>
      </w:r>
      <w:r w:rsidR="00750503" w:rsidRPr="00750503">
        <w:rPr>
          <w:rFonts w:ascii="Times New Roman" w:hAnsi="Times New Roman"/>
          <w:b/>
          <w:sz w:val="28"/>
          <w:szCs w:val="28"/>
        </w:rPr>
        <w:t>»</w:t>
      </w:r>
    </w:p>
    <w:p w:rsidR="001C50DE" w:rsidRPr="003502BA" w:rsidRDefault="001C50DE" w:rsidP="00013501">
      <w:pPr>
        <w:spacing w:after="0" w:line="240" w:lineRule="auto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C50DE" w:rsidRDefault="001C50DE" w:rsidP="00013501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13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 14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октября 2003 года №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Федерации», Уставом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="00F746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Усть-Лабинск</w:t>
      </w:r>
      <w:r w:rsidR="00F746D2">
        <w:rPr>
          <w:rFonts w:ascii="Times New Roman" w:hAnsi="Times New Roman"/>
          <w:sz w:val="28"/>
          <w:szCs w:val="28"/>
        </w:rPr>
        <w:t>ого</w:t>
      </w:r>
      <w:proofErr w:type="spellEnd"/>
      <w:r w:rsidR="00BD4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F746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D4E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E54638" w:rsidRPr="00654381" w:rsidRDefault="001C50DE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638" w:rsidRPr="0065438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="00E54638" w:rsidRPr="006543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54638" w:rsidRPr="0065438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E54638" w:rsidRPr="00654381">
        <w:rPr>
          <w:rFonts w:ascii="Times New Roman" w:hAnsi="Times New Roman"/>
          <w:sz w:val="28"/>
          <w:szCs w:val="28"/>
        </w:rPr>
        <w:t xml:space="preserve"> района 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D75AC">
        <w:rPr>
          <w:rFonts w:ascii="Times New Roman" w:eastAsia="Times New Roman" w:hAnsi="Times New Roman"/>
          <w:sz w:val="28"/>
          <w:szCs w:val="28"/>
          <w:lang w:eastAsia="ru-RU"/>
        </w:rPr>
        <w:t>21 декабря 2015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3D75AC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 w:rsidR="00E54638" w:rsidRPr="00E5463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54638" w:rsidRPr="00E54638">
        <w:rPr>
          <w:rFonts w:ascii="Times New Roman" w:hAnsi="Times New Roman"/>
          <w:bCs/>
          <w:sz w:val="28"/>
          <w:szCs w:val="28"/>
        </w:rPr>
        <w:t xml:space="preserve">«Выдача порубочного билета на вырубку (уничтожение) зеленых насаждений на территории </w:t>
      </w:r>
      <w:r w:rsidR="003D75AC">
        <w:rPr>
          <w:rFonts w:ascii="Times New Roman" w:hAnsi="Times New Roman"/>
          <w:bCs/>
          <w:sz w:val="28"/>
          <w:szCs w:val="28"/>
        </w:rPr>
        <w:t>Ленинского</w:t>
      </w:r>
      <w:r w:rsidR="00E54638" w:rsidRPr="00E5463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E54638" w:rsidRPr="00E54638">
        <w:rPr>
          <w:rFonts w:ascii="Times New Roman" w:hAnsi="Times New Roman"/>
          <w:bCs/>
          <w:sz w:val="28"/>
          <w:szCs w:val="28"/>
        </w:rPr>
        <w:t>Усть-Лабинского</w:t>
      </w:r>
      <w:proofErr w:type="spellEnd"/>
      <w:r w:rsidR="00E54638" w:rsidRPr="00E54638">
        <w:rPr>
          <w:rFonts w:ascii="Times New Roman" w:hAnsi="Times New Roman"/>
          <w:bCs/>
          <w:sz w:val="28"/>
          <w:szCs w:val="28"/>
        </w:rPr>
        <w:t xml:space="preserve"> района</w:t>
      </w:r>
      <w:r w:rsidR="00E54638" w:rsidRPr="00E54638">
        <w:rPr>
          <w:rFonts w:ascii="Times New Roman" w:hAnsi="Times New Roman"/>
          <w:sz w:val="28"/>
          <w:szCs w:val="28"/>
        </w:rPr>
        <w:t>»</w:t>
      </w:r>
      <w:r w:rsidR="00E54638" w:rsidRPr="00E54638">
        <w:rPr>
          <w:rFonts w:ascii="Times New Roman" w:hAnsi="Times New Roman"/>
          <w:bCs/>
          <w:kern w:val="1"/>
          <w:sz w:val="28"/>
          <w:szCs w:val="28"/>
        </w:rPr>
        <w:t xml:space="preserve">, </w:t>
      </w:r>
      <w:r w:rsidR="00E54638" w:rsidRPr="00654381">
        <w:rPr>
          <w:rFonts w:ascii="Times New Roman" w:hAnsi="Times New Roman"/>
          <w:bCs/>
          <w:kern w:val="1"/>
          <w:sz w:val="28"/>
          <w:szCs w:val="28"/>
        </w:rPr>
        <w:t>следующие изменения и дополнения: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2.11.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654381">
        <w:rPr>
          <w:rFonts w:ascii="Times New Roman" w:hAnsi="Times New Roman"/>
        </w:rPr>
        <w:t>«</w:t>
      </w: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 xml:space="preserve">в соответствии с законодательством Российской Федерации о социальной защите инвалидов.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.4. </w:t>
      </w:r>
      <w:r w:rsidRPr="00654381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654381">
        <w:rPr>
          <w:rFonts w:ascii="Times New Roman" w:hAnsi="Times New Roman"/>
          <w:sz w:val="28"/>
          <w:szCs w:val="28"/>
        </w:rPr>
        <w:t>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.5. МФЦ оборудован стоянками для автомобильного транспорта граждан – получателей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, совмещенный с сектором информирования, и сектор для непосредственного приема граждан. 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.6. Сектор ожидания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стульями, креслами, столами  для оформления документов.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.7. Операционный зал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654381">
        <w:rPr>
          <w:rFonts w:ascii="Times New Roman" w:hAnsi="Times New Roman"/>
          <w:sz w:val="28"/>
          <w:szCs w:val="28"/>
        </w:rPr>
        <w:t xml:space="preserve"> оборудован электронной системой управления очередью.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5438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438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654381">
        <w:rPr>
          <w:rFonts w:ascii="Times New Roman" w:hAnsi="Times New Roman"/>
          <w:sz w:val="28"/>
          <w:szCs w:val="28"/>
        </w:rPr>
        <w:t xml:space="preserve">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54638" w:rsidRPr="00654381" w:rsidRDefault="00E54638" w:rsidP="00E546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.11. В секторе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.13. Сектор для информирования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54381">
        <w:rPr>
          <w:rFonts w:ascii="Times New Roman" w:hAnsi="Times New Roman"/>
          <w:sz w:val="28"/>
          <w:szCs w:val="28"/>
        </w:rPr>
        <w:t xml:space="preserve">оборудован световым информационным табло (видеоэкран с информацией).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 xml:space="preserve">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адреса Интернет-сайтов;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E54638" w:rsidRPr="00654381" w:rsidRDefault="00E54638" w:rsidP="00E5463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54638" w:rsidRPr="00654381" w:rsidRDefault="00E54638" w:rsidP="00E54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654381">
        <w:rPr>
          <w:rFonts w:ascii="Times New Roman" w:hAnsi="Times New Roman"/>
          <w:sz w:val="28"/>
          <w:szCs w:val="28"/>
        </w:rPr>
        <w:t>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3D75AC">
        <w:rPr>
          <w:rFonts w:ascii="Times New Roman" w:hAnsi="Times New Roman"/>
          <w:sz w:val="28"/>
          <w:szCs w:val="28"/>
        </w:rPr>
        <w:t>6</w:t>
      </w:r>
      <w:r w:rsidRPr="00654381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54638" w:rsidRPr="00C960D0" w:rsidRDefault="00E54638" w:rsidP="00C960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D0">
        <w:rPr>
          <w:rFonts w:ascii="Times New Roman" w:hAnsi="Times New Roman"/>
          <w:sz w:val="28"/>
          <w:szCs w:val="28"/>
        </w:rPr>
        <w:t xml:space="preserve">пункт 2.13.  раздела </w:t>
      </w:r>
      <w:r w:rsidRPr="00C960D0">
        <w:rPr>
          <w:rFonts w:ascii="Times New Roman" w:hAnsi="Times New Roman"/>
          <w:sz w:val="28"/>
          <w:szCs w:val="28"/>
          <w:lang w:val="en-US"/>
        </w:rPr>
        <w:t>II</w:t>
      </w:r>
      <w:r w:rsidRPr="00C960D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hAnsi="Times New Roman"/>
          <w:kern w:val="1"/>
          <w:sz w:val="28"/>
          <w:szCs w:val="28"/>
        </w:rPr>
        <w:t>«2.1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654381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r w:rsidRPr="0065438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администрации</w:t>
      </w:r>
      <w:r w:rsidRPr="00654381">
        <w:rPr>
          <w:rFonts w:ascii="Times New Roman" w:hAnsi="Times New Roman"/>
          <w:sz w:val="28"/>
          <w:szCs w:val="28"/>
        </w:rPr>
        <w:t>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через МФЦ;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</w:t>
      </w:r>
      <w:r w:rsidRPr="00654381">
        <w:rPr>
          <w:rFonts w:ascii="Times New Roman" w:hAnsi="Times New Roman"/>
          <w:sz w:val="28"/>
          <w:szCs w:val="28"/>
        </w:rPr>
        <w:lastRenderedPageBreak/>
        <w:t>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</w:t>
      </w:r>
      <w:r w:rsidRPr="0065438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65438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438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54381">
        <w:rPr>
          <w:rFonts w:ascii="Times New Roman" w:hAnsi="Times New Roman"/>
          <w:sz w:val="28"/>
          <w:szCs w:val="28"/>
        </w:rPr>
        <w:t xml:space="preserve"> района с перечнем оказываемых муниципальных услуг и информацией по каждой услуге.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54638" w:rsidRPr="00654381" w:rsidRDefault="00E54638" w:rsidP="00E5463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54638" w:rsidRPr="00654381" w:rsidRDefault="00E54638" w:rsidP="00E54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54638" w:rsidRPr="00654381" w:rsidRDefault="00E54638" w:rsidP="00E54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54638" w:rsidRPr="00654381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www</w:t>
        </w:r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gosuslugi</w:t>
        </w:r>
        <w:proofErr w:type="spellEnd"/>
        <w:r w:rsidRPr="00654381">
          <w:rPr>
            <w:rStyle w:val="a3"/>
            <w:rFonts w:eastAsia="Lucida Sans Unicode"/>
            <w:kern w:val="1"/>
            <w:sz w:val="28"/>
            <w:szCs w:val="28"/>
            <w:lang w:bidi="en-US"/>
          </w:rPr>
          <w:t>.</w:t>
        </w:r>
        <w:proofErr w:type="spellStart"/>
        <w:r w:rsidRPr="00654381">
          <w:rPr>
            <w:rStyle w:val="a3"/>
            <w:rFonts w:eastAsia="Lucida Sans Unicode"/>
            <w:kern w:val="1"/>
            <w:sz w:val="28"/>
            <w:szCs w:val="28"/>
            <w:lang w:val="en-US" w:bidi="en-US"/>
          </w:rPr>
          <w:t>ru</w:t>
        </w:r>
        <w:proofErr w:type="spellEnd"/>
      </w:hyperlink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3</w:t>
      </w:r>
      <w:r w:rsidRPr="00654381">
        <w:rPr>
          <w:rFonts w:ascii="Times New Roman" w:hAnsi="Times New Roman"/>
          <w:sz w:val="28"/>
          <w:szCs w:val="28"/>
        </w:rPr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54638" w:rsidRPr="00654381" w:rsidRDefault="00E54638" w:rsidP="00E5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381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E54638" w:rsidRPr="004B784D" w:rsidRDefault="00E54638" w:rsidP="00E546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3</w:t>
      </w:r>
      <w:r w:rsidRPr="00654381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государственных и муниципальных услуг Краснодарского края, а также Единого портала государственных услуг </w:t>
      </w:r>
      <w:bookmarkStart w:id="0" w:name="_GoBack"/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услуги.»</w:t>
      </w:r>
      <w:r w:rsidR="00702B77"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;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5)</w:t>
      </w:r>
      <w:r w:rsidRPr="004B784D">
        <w:rPr>
          <w:rFonts w:ascii="Times New Roman" w:hAnsi="Times New Roman"/>
          <w:sz w:val="28"/>
          <w:szCs w:val="28"/>
        </w:rPr>
        <w:t xml:space="preserve"> </w:t>
      </w:r>
      <w:r w:rsidRPr="004B784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Pr="004B784D">
        <w:rPr>
          <w:rFonts w:ascii="Times New Roman" w:hAnsi="Times New Roman"/>
          <w:sz w:val="28"/>
          <w:szCs w:val="28"/>
        </w:rPr>
        <w:t xml:space="preserve">«Выдача порубочного билета на вырубку (уничтожение) зеленых насаждений  на территории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района» дополнить приложением № 5 следующего содержания: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«Приложение № 5 </w:t>
      </w: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к </w:t>
      </w:r>
      <w:hyperlink w:anchor="sub_1000" w:history="1">
        <w:r w:rsidRPr="004B784D">
          <w:rPr>
            <w:rFonts w:ascii="Times New Roman" w:eastAsiaTheme="minorHAnsi" w:hAnsi="Times New Roman"/>
            <w:bCs/>
            <w:sz w:val="28"/>
            <w:szCs w:val="28"/>
          </w:rPr>
          <w:t>административному регламенту</w:t>
        </w:r>
      </w:hyperlink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>по предоставлению муниципальной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eastAsiaTheme="minorHAnsi" w:hAnsi="Times New Roman"/>
          <w:bCs/>
          <w:sz w:val="28"/>
          <w:szCs w:val="28"/>
        </w:rPr>
        <w:t xml:space="preserve">услуги </w:t>
      </w:r>
      <w:r w:rsidRPr="004B784D">
        <w:rPr>
          <w:rFonts w:ascii="Times New Roman" w:hAnsi="Times New Roman"/>
          <w:sz w:val="28"/>
          <w:szCs w:val="28"/>
        </w:rPr>
        <w:t>«Выдача порубочного билета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 на вырубку (уничтожение) зеленых насаждений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на территории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</w:t>
      </w:r>
    </w:p>
    <w:p w:rsidR="00702B77" w:rsidRPr="004B784D" w:rsidRDefault="00702B77" w:rsidP="00702B77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Theme="minorHAnsi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района»</w:t>
      </w:r>
    </w:p>
    <w:p w:rsidR="00702B77" w:rsidRPr="004B784D" w:rsidRDefault="00702B77" w:rsidP="00702B77">
      <w:pPr>
        <w:autoSpaceDE w:val="0"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</w:rPr>
      </w:pPr>
    </w:p>
    <w:p w:rsidR="00702B77" w:rsidRPr="004B784D" w:rsidRDefault="00702B77" w:rsidP="00702B77">
      <w:pPr>
        <w:pStyle w:val="a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4B784D">
        <w:rPr>
          <w:rFonts w:ascii="Times New Roman" w:hAnsi="Times New Roman" w:cs="Times New Roman"/>
          <w:sz w:val="28"/>
          <w:szCs w:val="28"/>
        </w:rPr>
        <w:t xml:space="preserve"> </w:t>
      </w:r>
      <w:r w:rsidRPr="004B784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предоставление муниципальных услуг </w:t>
      </w:r>
    </w:p>
    <w:p w:rsidR="00702B77" w:rsidRPr="004B784D" w:rsidRDefault="00702B77" w:rsidP="00702B77">
      <w:pPr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4B784D" w:rsidRPr="004B784D" w:rsidTr="006030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Наименование многофункционального центра</w:t>
            </w:r>
          </w:p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Абинский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353320, 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4B784D" w:rsidRPr="004B784D" w:rsidTr="0060303E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353040,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Белореченский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Белореченск, ул. Красная, 46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353100,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Выселковский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352900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353460,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Геленджик, ул. Горького 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353900,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Новороссийск,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Бирюзова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Сочи,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Юных Ленинцев, д.10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"Многофункциональный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Гулькевичи,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г. Ейск,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Армавирская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, 45/2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Коммунальный 8/1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353800, Краснодарский край,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Красноармейский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Полтавская,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Крыловский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Крыловский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Крыловская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353380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 Крымск,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Адагумская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, д.153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352508,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г. Лабинск, ул. Победы, д.177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Краснодарский край, Мостовский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п. Мостовской, ул. Горького,140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Новокубанск,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Павловская,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353560, Краснодарский край,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Отдельская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, 324, помещение №1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</w:t>
            </w: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населению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352700,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Тимашевск,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Тихорецк, ул.Энгельса 76,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>- ул.Энгельса 76,е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4B784D" w:rsidRPr="004B784D" w:rsidTr="006030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Усть-Лабинский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г. Усть-Лабинск,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4B784D" w:rsidRPr="004B784D" w:rsidTr="006030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77" w:rsidRPr="004B784D" w:rsidRDefault="00702B77" w:rsidP="00702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 xml:space="preserve">353620, Краснодарский край, </w:t>
            </w:r>
            <w:proofErr w:type="spellStart"/>
            <w:r w:rsidRPr="004B784D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 w:rsidRPr="004B784D">
              <w:rPr>
                <w:rFonts w:ascii="Times New Roman" w:hAnsi="Times New Roman"/>
                <w:sz w:val="28"/>
                <w:szCs w:val="28"/>
              </w:rPr>
              <w:t xml:space="preserve"> район, т. Старощербиновская, </w:t>
            </w:r>
          </w:p>
          <w:p w:rsidR="00702B77" w:rsidRPr="004B784D" w:rsidRDefault="00702B77" w:rsidP="00702B7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B784D">
              <w:rPr>
                <w:rFonts w:ascii="Times New Roman" w:hAnsi="Times New Roman"/>
                <w:sz w:val="28"/>
                <w:szCs w:val="28"/>
              </w:rPr>
              <w:t>ул. Чкалова, д. 92</w:t>
            </w:r>
          </w:p>
        </w:tc>
      </w:tr>
    </w:tbl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D75AC">
        <w:rPr>
          <w:rFonts w:ascii="Times New Roman" w:hAnsi="Times New Roman"/>
          <w:sz w:val="28"/>
          <w:szCs w:val="28"/>
        </w:rPr>
        <w:t>Пулека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 </w:t>
      </w:r>
      <w:r w:rsidR="003D75AC">
        <w:rPr>
          <w:rFonts w:ascii="Times New Roman" w:hAnsi="Times New Roman"/>
          <w:sz w:val="28"/>
          <w:szCs w:val="28"/>
        </w:rPr>
        <w:t>Е.И. Гришина</w:t>
      </w:r>
    </w:p>
    <w:p w:rsidR="00702B77" w:rsidRPr="004B784D" w:rsidRDefault="00702B77" w:rsidP="00702B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4B784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702B77" w:rsidRPr="004B784D" w:rsidRDefault="00702B77" w:rsidP="00702B77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Глава </w:t>
      </w:r>
      <w:r w:rsidR="003D75AC">
        <w:rPr>
          <w:rFonts w:ascii="Times New Roman" w:hAnsi="Times New Roman"/>
          <w:sz w:val="28"/>
          <w:szCs w:val="28"/>
        </w:rPr>
        <w:t>Ленинского</w:t>
      </w:r>
      <w:r w:rsidRPr="004B784D">
        <w:rPr>
          <w:rFonts w:ascii="Times New Roman" w:hAnsi="Times New Roman"/>
          <w:sz w:val="28"/>
          <w:szCs w:val="28"/>
        </w:rPr>
        <w:t xml:space="preserve">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84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02B77" w:rsidRPr="004B784D" w:rsidRDefault="00702B77" w:rsidP="00702B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784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4B784D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 w:rsidR="003D75AC">
        <w:rPr>
          <w:rFonts w:ascii="Times New Roman" w:hAnsi="Times New Roman"/>
          <w:sz w:val="28"/>
          <w:szCs w:val="28"/>
        </w:rPr>
        <w:t>Е.И. Гришин</w:t>
      </w:r>
    </w:p>
    <w:bookmarkEnd w:id="0"/>
    <w:p w:rsidR="001C50DE" w:rsidRPr="004B784D" w:rsidRDefault="001C50DE" w:rsidP="00702B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50DE" w:rsidRPr="004B784D" w:rsidSect="00E34B2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3C" w:rsidRDefault="001A353C" w:rsidP="00E10F1B">
      <w:pPr>
        <w:spacing w:after="0" w:line="240" w:lineRule="auto"/>
      </w:pPr>
      <w:r>
        <w:separator/>
      </w:r>
    </w:p>
  </w:endnote>
  <w:endnote w:type="continuationSeparator" w:id="0">
    <w:p w:rsidR="001A353C" w:rsidRDefault="001A353C" w:rsidP="00E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3C" w:rsidRDefault="001A353C" w:rsidP="00E10F1B">
      <w:pPr>
        <w:spacing w:after="0" w:line="240" w:lineRule="auto"/>
      </w:pPr>
      <w:r>
        <w:separator/>
      </w:r>
    </w:p>
  </w:footnote>
  <w:footnote w:type="continuationSeparator" w:id="0">
    <w:p w:rsidR="001A353C" w:rsidRDefault="001A353C" w:rsidP="00E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">
    <w:nsid w:val="74813D63"/>
    <w:multiLevelType w:val="hybridMultilevel"/>
    <w:tmpl w:val="D85A9AD0"/>
    <w:lvl w:ilvl="0" w:tplc="D818BE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E"/>
    <w:rsid w:val="00013501"/>
    <w:rsid w:val="000A50E5"/>
    <w:rsid w:val="000B691A"/>
    <w:rsid w:val="000E2FD4"/>
    <w:rsid w:val="00190118"/>
    <w:rsid w:val="001A353C"/>
    <w:rsid w:val="001C50DE"/>
    <w:rsid w:val="003502BA"/>
    <w:rsid w:val="00365140"/>
    <w:rsid w:val="003D75AC"/>
    <w:rsid w:val="004823C4"/>
    <w:rsid w:val="004B7848"/>
    <w:rsid w:val="004B784D"/>
    <w:rsid w:val="00543579"/>
    <w:rsid w:val="00564210"/>
    <w:rsid w:val="005F74BE"/>
    <w:rsid w:val="00662E0D"/>
    <w:rsid w:val="006872E2"/>
    <w:rsid w:val="00693814"/>
    <w:rsid w:val="00700277"/>
    <w:rsid w:val="00702B77"/>
    <w:rsid w:val="0071386D"/>
    <w:rsid w:val="00750503"/>
    <w:rsid w:val="007600B9"/>
    <w:rsid w:val="00771E9D"/>
    <w:rsid w:val="007E5E85"/>
    <w:rsid w:val="0086522F"/>
    <w:rsid w:val="008718CC"/>
    <w:rsid w:val="00877E98"/>
    <w:rsid w:val="008973C1"/>
    <w:rsid w:val="008B5A2B"/>
    <w:rsid w:val="008F7274"/>
    <w:rsid w:val="0090060D"/>
    <w:rsid w:val="009713FA"/>
    <w:rsid w:val="00986200"/>
    <w:rsid w:val="00991EC5"/>
    <w:rsid w:val="009C361E"/>
    <w:rsid w:val="00B119F1"/>
    <w:rsid w:val="00B32426"/>
    <w:rsid w:val="00B8661D"/>
    <w:rsid w:val="00B93A3E"/>
    <w:rsid w:val="00BC0B33"/>
    <w:rsid w:val="00BD4E4A"/>
    <w:rsid w:val="00BE04C5"/>
    <w:rsid w:val="00C1264B"/>
    <w:rsid w:val="00C2140F"/>
    <w:rsid w:val="00C86F15"/>
    <w:rsid w:val="00C960D0"/>
    <w:rsid w:val="00C97D86"/>
    <w:rsid w:val="00D60D1A"/>
    <w:rsid w:val="00DC5217"/>
    <w:rsid w:val="00DE79DB"/>
    <w:rsid w:val="00DF28B9"/>
    <w:rsid w:val="00DF66FA"/>
    <w:rsid w:val="00E10F1B"/>
    <w:rsid w:val="00E34B21"/>
    <w:rsid w:val="00E423C3"/>
    <w:rsid w:val="00E54638"/>
    <w:rsid w:val="00E66B61"/>
    <w:rsid w:val="00E7361C"/>
    <w:rsid w:val="00EA1888"/>
    <w:rsid w:val="00ED4148"/>
    <w:rsid w:val="00F0689A"/>
    <w:rsid w:val="00F30C8E"/>
    <w:rsid w:val="00F7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50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0D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1C50D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C50D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1C50D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1C50DE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C5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1C50D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C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0D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73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9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34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F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1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F1B"/>
    <w:rPr>
      <w:rFonts w:ascii="Calibri" w:eastAsia="Calibri" w:hAnsi="Calibri" w:cs="Times New Roman"/>
    </w:rPr>
  </w:style>
  <w:style w:type="paragraph" w:styleId="af1">
    <w:name w:val="caption"/>
    <w:basedOn w:val="a"/>
    <w:next w:val="a"/>
    <w:qFormat/>
    <w:rsid w:val="003D75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596C-CCE6-4103-AE2B-AD9D82A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36</cp:revision>
  <cp:lastPrinted>2016-03-29T12:45:00Z</cp:lastPrinted>
  <dcterms:created xsi:type="dcterms:W3CDTF">2015-11-03T06:37:00Z</dcterms:created>
  <dcterms:modified xsi:type="dcterms:W3CDTF">2016-04-22T19:15:00Z</dcterms:modified>
</cp:coreProperties>
</file>